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BF5516"/>
          <w:sz w:val="44"/>
        </w:rPr>
        <w:t>DISTORSIONES COGNITIVAS</w:t>
      </w:r>
    </w:p>
    <w:p>
      <w:pPr>
        <w:jc w:val="center"/>
      </w:pPr>
      <w:r>
        <w:rPr>
          <w:i/>
          <w:color w:val="E67E22"/>
          <w:sz w:val="24"/>
        </w:rPr>
        <w:t>Guía de Referencia Rápida para Facilitadores</w:t>
      </w:r>
    </w:p>
    <w:p/>
    <w:p>
      <w:pPr>
        <w:jc w:val="both"/>
      </w:pPr>
      <w:r>
        <w:t>Las distorsiones cognitivas son errores de pensamiento que refuerzan patrones negativos. Use esta guía para ayudar a los participantes a identificar sus distorsiones y reemplazarlas con verdad.</w:t>
      </w:r>
    </w:p>
    <w:p/>
    <w:p>
      <w:pPr>
        <w:pStyle w:val="Heading1"/>
      </w:pPr>
      <w:r>
        <w:t>10 Distorsiones Cognitivas Comunes</w:t>
      </w:r>
    </w:p>
    <w:p>
      <w:r>
        <w:rPr>
          <w:b/>
          <w:color w:val="BF5516"/>
          <w:sz w:val="24"/>
        </w:rPr>
        <w:t>1. Pensamiento Todo-o-Nada (Blanco y Negro)</w:t>
      </w:r>
    </w:p>
    <w:p>
      <w:pPr>
        <w:ind w:left="360"/>
      </w:pPr>
      <w:r>
        <w:rPr>
          <w:b/>
        </w:rPr>
        <w:t xml:space="preserve">Definición: </w:t>
      </w:r>
      <w:r>
        <w:t>Ver las cosas en extremos sin término medio. Si algo no es perfecto, es un fracaso total.</w:t>
      </w:r>
    </w:p>
    <w:p>
      <w:pPr>
        <w:ind w:left="360"/>
      </w:pPr>
      <w:r>
        <w:rPr>
          <w:b/>
        </w:rPr>
        <w:t xml:space="preserve">Ejemplo: </w:t>
      </w:r>
      <w:r>
        <w:t>"Cometí un error en mi presentación, así que todo fue terrible."</w:t>
      </w:r>
    </w:p>
    <w:p>
      <w:pPr>
        <w:ind w:left="360"/>
      </w:pPr>
      <w:r>
        <w:rPr>
          <w:b/>
          <w:color w:val="228B22"/>
        </w:rPr>
        <w:t xml:space="preserve">Verdad: </w:t>
      </w:r>
      <w:r>
        <w:t>La vida existe en tonos de gris. La mayoría de las cosas no son ni totalmente buenas ni totalmente malas.</w:t>
      </w:r>
    </w:p>
    <w:p>
      <w:pPr>
        <w:ind w:left="360"/>
      </w:pPr>
      <w:r>
        <w:rPr>
          <w:b/>
          <w:color w:val="4682B4"/>
        </w:rPr>
        <w:t xml:space="preserve">Escritura: </w:t>
      </w:r>
      <w:r>
        <w:rPr>
          <w:i/>
        </w:rPr>
        <w:t>"Nuevas son cada mañana tus misericordias." (Lamentaciones 3:22-23)</w:t>
      </w:r>
    </w:p>
    <w:p/>
    <w:p>
      <w:r>
        <w:rPr>
          <w:b/>
          <w:color w:val="BF5516"/>
          <w:sz w:val="24"/>
        </w:rPr>
        <w:t>2. Sobregeneralización</w:t>
      </w:r>
    </w:p>
    <w:p>
      <w:pPr>
        <w:ind w:left="360"/>
      </w:pPr>
      <w:r>
        <w:rPr>
          <w:b/>
        </w:rPr>
        <w:t xml:space="preserve">Definición: </w:t>
      </w:r>
      <w:r>
        <w:t>Tomar un evento negativo y convertirlo en un patrón interminable de derrota.</w:t>
      </w:r>
    </w:p>
    <w:p>
      <w:pPr>
        <w:ind w:left="360"/>
      </w:pPr>
      <w:r>
        <w:rPr>
          <w:b/>
        </w:rPr>
        <w:t xml:space="preserve">Ejemplo: </w:t>
      </w:r>
      <w:r>
        <w:t>"Fallé este examen, así que nunca tendré éxito en nada."</w:t>
      </w:r>
    </w:p>
    <w:p>
      <w:pPr>
        <w:ind w:left="360"/>
      </w:pPr>
      <w:r>
        <w:rPr>
          <w:b/>
          <w:color w:val="228B22"/>
        </w:rPr>
        <w:t xml:space="preserve">Verdad: </w:t>
      </w:r>
      <w:r>
        <w:t>Un evento no define todo tu futuro. Cada día es nuevo.</w:t>
      </w:r>
    </w:p>
    <w:p>
      <w:pPr>
        <w:ind w:left="360"/>
      </w:pPr>
      <w:r>
        <w:rPr>
          <w:b/>
          <w:color w:val="4682B4"/>
        </w:rPr>
        <w:t xml:space="preserve">Escritura: </w:t>
      </w:r>
      <w:r>
        <w:rPr>
          <w:i/>
        </w:rPr>
        <w:t>"Olviden las cosas de antaño; no vivan en el pasado." (Isaías 43:18)</w:t>
      </w:r>
    </w:p>
    <w:p/>
    <w:p>
      <w:r>
        <w:rPr>
          <w:b/>
          <w:color w:val="BF5516"/>
          <w:sz w:val="24"/>
        </w:rPr>
        <w:t>3. Filtro Mental (Atención Selectiva)</w:t>
      </w:r>
    </w:p>
    <w:p>
      <w:pPr>
        <w:ind w:left="360"/>
      </w:pPr>
      <w:r>
        <w:rPr>
          <w:b/>
        </w:rPr>
        <w:t xml:space="preserve">Definición: </w:t>
      </w:r>
      <w:r>
        <w:t>Enfocarse exclusivamente en detalles negativos mientras se filtran todos los aspectos positivos.</w:t>
      </w:r>
    </w:p>
    <w:p>
      <w:pPr>
        <w:ind w:left="360"/>
      </w:pPr>
      <w:r>
        <w:rPr>
          <w:b/>
        </w:rPr>
        <w:t xml:space="preserve">Ejemplo: </w:t>
      </w:r>
      <w:r>
        <w:t>"Mi jefe me dio comentarios positivos sobre 9 cosas, pero criticó 1—claramente estoy fallando."</w:t>
      </w:r>
    </w:p>
    <w:p>
      <w:pPr>
        <w:ind w:left="360"/>
      </w:pPr>
      <w:r>
        <w:rPr>
          <w:b/>
          <w:color w:val="228B22"/>
        </w:rPr>
        <w:t xml:space="preserve">Verdad: </w:t>
      </w:r>
      <w:r>
        <w:t>El panorama completo incluye tanto lo positivo como lo negativo.</w:t>
      </w:r>
    </w:p>
    <w:p>
      <w:pPr>
        <w:ind w:left="360"/>
      </w:pPr>
      <w:r>
        <w:rPr>
          <w:b/>
          <w:color w:val="4682B4"/>
        </w:rPr>
        <w:t xml:space="preserve">Escritura: </w:t>
      </w:r>
      <w:r>
        <w:rPr>
          <w:i/>
        </w:rPr>
        <w:t>"Todo lo verdadero, respetable, justo, puro, amable, digno de admiración—piensen en esto." (Filipenses 4:8)</w:t>
      </w:r>
    </w:p>
    <w:p/>
    <w:p>
      <w:r>
        <w:rPr>
          <w:b/>
          <w:color w:val="BF5516"/>
          <w:sz w:val="24"/>
        </w:rPr>
        <w:t>4. Descalificar lo Positivo</w:t>
      </w:r>
    </w:p>
    <w:p>
      <w:pPr>
        <w:ind w:left="360"/>
      </w:pPr>
      <w:r>
        <w:rPr>
          <w:b/>
        </w:rPr>
        <w:t xml:space="preserve">Definición: </w:t>
      </w:r>
      <w:r>
        <w:t>Rechazar experiencias positivas insistiendo que 'no cuentan' por alguna razón.</w:t>
      </w:r>
    </w:p>
    <w:p>
      <w:pPr>
        <w:ind w:left="360"/>
      </w:pPr>
      <w:r>
        <w:rPr>
          <w:b/>
        </w:rPr>
        <w:t xml:space="preserve">Ejemplo: </w:t>
      </w:r>
      <w:r>
        <w:t>"Solo dijeron eso para ser amables. No lo dijeron en serio."</w:t>
      </w:r>
    </w:p>
    <w:p>
      <w:pPr>
        <w:ind w:left="360"/>
      </w:pPr>
      <w:r>
        <w:rPr>
          <w:b/>
          <w:color w:val="228B22"/>
        </w:rPr>
        <w:t xml:space="preserve">Verdad: </w:t>
      </w:r>
      <w:r>
        <w:t>Acepta el aliento y los comentarios positivos como genuinos.</w:t>
      </w:r>
    </w:p>
    <w:p>
      <w:pPr>
        <w:ind w:left="360"/>
      </w:pPr>
      <w:r>
        <w:rPr>
          <w:b/>
          <w:color w:val="4682B4"/>
        </w:rPr>
        <w:t xml:space="preserve">Escritura: </w:t>
      </w:r>
      <w:r>
        <w:rPr>
          <w:i/>
        </w:rPr>
        <w:t>"Anímense unos a otros." (Hebreos 10:25)</w:t>
      </w:r>
    </w:p>
    <w:p/>
    <w:p>
      <w:r>
        <w:rPr>
          <w:b/>
          <w:color w:val="BF5516"/>
          <w:sz w:val="24"/>
        </w:rPr>
        <w:t>5. Saltar a Conclusiones</w:t>
      </w:r>
    </w:p>
    <w:p>
      <w:pPr>
        <w:ind w:left="360"/>
      </w:pPr>
      <w:r>
        <w:rPr>
          <w:b/>
        </w:rPr>
        <w:t xml:space="preserve">Definición: </w:t>
      </w:r>
      <w:r>
        <w:t>Hacer interpretaciones negativas sin evidencia real. Dos formas: Lectura de Mente y Adivinación.</w:t>
      </w:r>
    </w:p>
    <w:p>
      <w:pPr>
        <w:ind w:left="360"/>
      </w:pPr>
      <w:r>
        <w:rPr>
          <w:b/>
        </w:rPr>
        <w:t xml:space="preserve">Ejemplo: </w:t>
      </w:r>
      <w:r>
        <w:t>Lectura de Mente: "No me sonrió—debe odiarme." Adivinación: "Sé que esto saldrá mal."</w:t>
      </w:r>
    </w:p>
    <w:p>
      <w:pPr>
        <w:ind w:left="360"/>
      </w:pPr>
      <w:r>
        <w:rPr>
          <w:b/>
          <w:color w:val="228B22"/>
        </w:rPr>
        <w:t xml:space="preserve">Verdad: </w:t>
      </w:r>
      <w:r>
        <w:t>No puedes leer mentes. No conoces el futuro. Apégate a los hechos.</w:t>
      </w:r>
    </w:p>
    <w:p>
      <w:pPr>
        <w:ind w:left="360"/>
      </w:pPr>
      <w:r>
        <w:rPr>
          <w:b/>
          <w:color w:val="4682B4"/>
        </w:rPr>
        <w:t xml:space="preserve">Escritura: </w:t>
      </w:r>
      <w:r>
        <w:rPr>
          <w:i/>
        </w:rPr>
        <w:t>"No se preocupen por el mañana, porque el mañana traerá sus propias preocupaciones." (Mateo 6:34)</w:t>
      </w:r>
    </w:p>
    <w:p/>
    <w:p>
      <w:r>
        <w:rPr>
          <w:b/>
          <w:color w:val="BF5516"/>
          <w:sz w:val="24"/>
        </w:rPr>
        <w:t>6. Magnificación (Catastrofizar) o Minimización</w:t>
      </w:r>
    </w:p>
    <w:p>
      <w:pPr>
        <w:ind w:left="360"/>
      </w:pPr>
      <w:r>
        <w:rPr>
          <w:b/>
        </w:rPr>
        <w:t xml:space="preserve">Definición: </w:t>
      </w:r>
      <w:r>
        <w:t>Exagerar la importancia de lo negativo o reducir la importancia de lo positivo.</w:t>
      </w:r>
    </w:p>
    <w:p>
      <w:pPr>
        <w:ind w:left="360"/>
      </w:pPr>
      <w:r>
        <w:rPr>
          <w:b/>
        </w:rPr>
        <w:t xml:space="preserve">Ejemplo: </w:t>
      </w:r>
      <w:r>
        <w:t>Catastrofizar: "Tartamudeé en mi discurso—todos piensan que soy incompetente." Minimizar: "Claro, me ascendieron, pero no significa nada."</w:t>
      </w:r>
    </w:p>
    <w:p>
      <w:pPr>
        <w:ind w:left="360"/>
      </w:pPr>
      <w:r>
        <w:rPr>
          <w:b/>
          <w:color w:val="228B22"/>
        </w:rPr>
        <w:t xml:space="preserve">Verdad: </w:t>
      </w:r>
      <w:r>
        <w:t>Mantén las cosas en perspectiva adecuada. No todo contratiempo es una catástrofe.</w:t>
      </w:r>
    </w:p>
    <w:p>
      <w:pPr>
        <w:ind w:left="360"/>
      </w:pPr>
      <w:r>
        <w:rPr>
          <w:b/>
          <w:color w:val="4682B4"/>
        </w:rPr>
        <w:t xml:space="preserve">Escritura: </w:t>
      </w:r>
      <w:r>
        <w:rPr>
          <w:i/>
        </w:rPr>
        <w:t>"Depositen en él toda ansiedad, porque él cuida de ustedes." (1 Pedro 5:7)</w:t>
      </w:r>
    </w:p>
    <w:p/>
    <w:p>
      <w:r>
        <w:rPr>
          <w:b/>
          <w:color w:val="BF5516"/>
          <w:sz w:val="24"/>
        </w:rPr>
        <w:t>7. Razonamiento Emocional</w:t>
      </w:r>
    </w:p>
    <w:p>
      <w:pPr>
        <w:ind w:left="360"/>
      </w:pPr>
      <w:r>
        <w:rPr>
          <w:b/>
        </w:rPr>
        <w:t xml:space="preserve">Definición: </w:t>
      </w:r>
      <w:r>
        <w:t>Asumir que los sentimientos negativos reflejan la realidad. 'Lo siento, por lo tanto debe ser verdad.'</w:t>
      </w:r>
    </w:p>
    <w:p>
      <w:pPr>
        <w:ind w:left="360"/>
      </w:pPr>
      <w:r>
        <w:rPr>
          <w:b/>
        </w:rPr>
        <w:t xml:space="preserve">Ejemplo: </w:t>
      </w:r>
      <w:r>
        <w:t>"Me siento inútil, así que debo ser inútil."</w:t>
      </w:r>
    </w:p>
    <w:p>
      <w:pPr>
        <w:ind w:left="360"/>
      </w:pPr>
      <w:r>
        <w:rPr>
          <w:b/>
          <w:color w:val="228B22"/>
        </w:rPr>
        <w:t xml:space="preserve">Verdad: </w:t>
      </w:r>
      <w:r>
        <w:t>Los sentimientos son reales, pero no siempre son factualmente precisos.</w:t>
      </w:r>
    </w:p>
    <w:p>
      <w:pPr>
        <w:ind w:left="360"/>
      </w:pPr>
      <w:r>
        <w:rPr>
          <w:b/>
          <w:color w:val="4682B4"/>
        </w:rPr>
        <w:t xml:space="preserve">Escritura: </w:t>
      </w:r>
      <w:r>
        <w:rPr>
          <w:i/>
        </w:rPr>
        <w:t>"Nada hay tan engañoso como el corazón." (Jeremías 17:9)</w:t>
      </w:r>
    </w:p>
    <w:p/>
    <w:p>
      <w:r>
        <w:rPr>
          <w:b/>
          <w:color w:val="BF5516"/>
          <w:sz w:val="24"/>
        </w:rPr>
        <w:t>8. Declaraciones de 'Debería'</w:t>
      </w:r>
    </w:p>
    <w:p>
      <w:pPr>
        <w:ind w:left="360"/>
      </w:pPr>
      <w:r>
        <w:rPr>
          <w:b/>
        </w:rPr>
        <w:t xml:space="preserve">Definición: </w:t>
      </w:r>
      <w:r>
        <w:t>Motivarte con 'deberías' y 'tengo que' como si necesitaras ser castigado antes de poder actuar.</w:t>
      </w:r>
    </w:p>
    <w:p>
      <w:pPr>
        <w:ind w:left="360"/>
      </w:pPr>
      <w:r>
        <w:rPr>
          <w:b/>
        </w:rPr>
        <w:t xml:space="preserve">Ejemplo: </w:t>
      </w:r>
      <w:r>
        <w:t>"Debería estar más avanzado en la vida." "Nunca debo cometer errores."</w:t>
      </w:r>
    </w:p>
    <w:p>
      <w:pPr>
        <w:ind w:left="360"/>
      </w:pPr>
      <w:r>
        <w:rPr>
          <w:b/>
          <w:color w:val="228B22"/>
        </w:rPr>
        <w:t xml:space="preserve">Verdad: </w:t>
      </w:r>
      <w:r>
        <w:t>Reemplaza 'deberías' rígidos con preferencias llenas de gracia. Dios ofrece gracia, no condenación.</w:t>
      </w:r>
    </w:p>
    <w:p>
      <w:pPr>
        <w:ind w:left="360"/>
      </w:pPr>
      <w:r>
        <w:rPr>
          <w:b/>
          <w:color w:val="4682B4"/>
        </w:rPr>
        <w:t xml:space="preserve">Escritura: </w:t>
      </w:r>
      <w:r>
        <w:rPr>
          <w:i/>
        </w:rPr>
        <w:t>"Ahora, pues, ninguna condenación hay para los que están en Cristo Jesús." (Romanos 8:1)</w:t>
      </w:r>
    </w:p>
    <w:p/>
    <w:p>
      <w:r>
        <w:rPr>
          <w:b/>
          <w:color w:val="BF5516"/>
          <w:sz w:val="24"/>
        </w:rPr>
        <w:t>9. Etiquetar y Mal-etiquetar</w:t>
      </w:r>
    </w:p>
    <w:p>
      <w:pPr>
        <w:ind w:left="360"/>
      </w:pPr>
      <w:r>
        <w:rPr>
          <w:b/>
        </w:rPr>
        <w:t xml:space="preserve">Definición: </w:t>
      </w:r>
      <w:r>
        <w:t>Adjudicar una etiqueta negativa a ti mismo o a otros en lugar de describir el comportamiento específico.</w:t>
      </w:r>
    </w:p>
    <w:p>
      <w:pPr>
        <w:ind w:left="360"/>
      </w:pPr>
      <w:r>
        <w:rPr>
          <w:b/>
        </w:rPr>
        <w:t xml:space="preserve">Ejemplo: </w:t>
      </w:r>
      <w:r>
        <w:t>En lugar de "Cometí un error," dices "Soy un perdedor." En lugar de "Él fue grosero," dices "Es un idiota."</w:t>
      </w:r>
    </w:p>
    <w:p>
      <w:pPr>
        <w:ind w:left="360"/>
      </w:pPr>
      <w:r>
        <w:rPr>
          <w:b/>
          <w:color w:val="228B22"/>
        </w:rPr>
        <w:t xml:space="preserve">Verdad: </w:t>
      </w:r>
      <w:r>
        <w:t>No eres tu comportamiento. Describe acciones, no identidades.</w:t>
      </w:r>
    </w:p>
    <w:p>
      <w:pPr>
        <w:ind w:left="360"/>
      </w:pPr>
      <w:r>
        <w:rPr>
          <w:b/>
          <w:color w:val="4682B4"/>
        </w:rPr>
        <w:t xml:space="preserve">Escritura: </w:t>
      </w:r>
      <w:r>
        <w:rPr>
          <w:i/>
        </w:rPr>
        <w:t>"Soy hechura de Dios, creado en Cristo Jesús." (Efesios 2:10)</w:t>
      </w:r>
    </w:p>
    <w:p/>
    <w:p>
      <w:r>
        <w:rPr>
          <w:b/>
          <w:color w:val="BF5516"/>
          <w:sz w:val="24"/>
        </w:rPr>
        <w:t>10. Personalización</w:t>
      </w:r>
    </w:p>
    <w:p>
      <w:pPr>
        <w:ind w:left="360"/>
      </w:pPr>
      <w:r>
        <w:rPr>
          <w:b/>
        </w:rPr>
        <w:t xml:space="preserve">Definición: </w:t>
      </w:r>
      <w:r>
        <w:t>Tomar responsabilidad por cosas que no son tu culpa o están fuera de tu control.</w:t>
      </w:r>
    </w:p>
    <w:p>
      <w:pPr>
        <w:ind w:left="360"/>
      </w:pPr>
      <w:r>
        <w:rPr>
          <w:b/>
        </w:rPr>
        <w:t xml:space="preserve">Ejemplo: </w:t>
      </w:r>
      <w:r>
        <w:t>"Mi hijo está luchando—debo ser un padre/madre terrible." "El proyecto falló—todo es mi culpa."</w:t>
      </w:r>
    </w:p>
    <w:p>
      <w:pPr>
        <w:ind w:left="360"/>
      </w:pPr>
      <w:r>
        <w:rPr>
          <w:b/>
          <w:color w:val="228B22"/>
        </w:rPr>
        <w:t xml:space="preserve">Verdad: </w:t>
      </w:r>
      <w:r>
        <w:t>No eres responsable de todo. Algunas cosas están más allá de tu control.</w:t>
      </w:r>
    </w:p>
    <w:p>
      <w:pPr>
        <w:ind w:left="360"/>
      </w:pPr>
      <w:r>
        <w:rPr>
          <w:b/>
          <w:color w:val="4682B4"/>
        </w:rPr>
        <w:t xml:space="preserve">Escritura: </w:t>
      </w:r>
      <w:r>
        <w:rPr>
          <w:i/>
        </w:rPr>
        <w:t>"Cada uno examine su propia conducta." (Gálatas 6:4)</w:t>
      </w:r>
    </w:p>
    <w:p/>
    <w:p>
      <w:r>
        <w:br w:type="page"/>
      </w:r>
    </w:p>
    <w:p>
      <w:pPr>
        <w:pStyle w:val="Heading1"/>
      </w:pPr>
      <w:r>
        <w:t>Cómo Ayudar a los Participantes a Identificar Sus Distorsiones</w:t>
      </w:r>
    </w:p>
    <w:p>
      <w:pPr>
        <w:pStyle w:val="Heading2"/>
      </w:pPr>
      <w:r>
        <w:t>Paso 1: Identificar la Situación Desencadenante</w:t>
      </w:r>
    </w:p>
    <w:p>
      <w:r>
        <w:t>Preguntar: '¿Qué sucedió justo antes de tener este pensamiento?'</w:t>
      </w:r>
    </w:p>
    <w:p>
      <w:pPr>
        <w:pStyle w:val="Heading2"/>
      </w:pPr>
      <w:r>
        <w:t>Paso 2: Nombrar el Pensamiento Automático</w:t>
      </w:r>
    </w:p>
    <w:p>
      <w:r>
        <w:t>Preguntar: '¿Qué pasó por tu mente en ese momento?'</w:t>
      </w:r>
    </w:p>
    <w:p>
      <w:pPr>
        <w:pStyle w:val="Heading2"/>
      </w:pPr>
      <w:r>
        <w:t>Paso 3: Reconocer la Distorsión</w:t>
      </w:r>
    </w:p>
    <w:p>
      <w:r>
        <w:t>Preguntar: 'Mirando la lista anterior, ¿qué distorsión(es) podrían estar presentes aquí?'</w:t>
      </w:r>
    </w:p>
    <w:p>
      <w:pPr>
        <w:pStyle w:val="Heading2"/>
      </w:pPr>
      <w:r>
        <w:t>Paso 4: Desafiar con Verdad</w:t>
      </w:r>
    </w:p>
    <w:p>
      <w:r>
        <w:t>Preguntar: '¿Cuál sería una forma más equilibrada y veraz de pensar sobre esto? ¿Qué dice Dios?'</w:t>
      </w:r>
    </w:p>
    <w:p>
      <w:pPr>
        <w:pStyle w:val="Heading2"/>
      </w:pPr>
      <w:r>
        <w:t>Paso 5: Reemplazar con Escritura</w:t>
      </w:r>
    </w:p>
    <w:p>
      <w:r>
        <w:t>Preguntar: '¿Qué versículo podrías memorizar para contrarrestar esta distorsión específica?'</w:t>
      </w:r>
    </w:p>
    <w:p/>
    <w:p>
      <w:pPr>
        <w:pStyle w:val="Heading1"/>
      </w:pPr>
      <w:r>
        <w:t>La Prueba de Tres Preguntas (de la Semana 5)</w:t>
      </w:r>
    </w:p>
    <w:p>
      <w:pPr>
        <w:pStyle w:val="ListBullet"/>
      </w:pPr>
      <w:r>
        <w:t>Cuando venga un pensamiento, ayuda a los participantes a pasarlo por estos filtros:</w:t>
      </w:r>
    </w:p>
    <w:p>
      <w:pPr>
        <w:pStyle w:val="ListBullet"/>
      </w:pPr>
      <w:r>
        <w:rPr>
          <w:b/>
          <w:color w:val="BF5516"/>
        </w:rPr>
        <w:t xml:space="preserve">1. ¿Es VERDADERO? </w:t>
      </w:r>
      <w:r>
        <w:t>¿Hay evidencia objetiva que respalde este pensamiento?</w:t>
      </w:r>
    </w:p>
    <w:p>
      <w:pPr>
        <w:pStyle w:val="ListBullet"/>
      </w:pPr>
      <w:r>
        <w:rPr>
          <w:b/>
          <w:color w:val="BF5516"/>
        </w:rPr>
        <w:t xml:space="preserve">2. ¿Es ÚTIL? </w:t>
      </w:r>
      <w:r>
        <w:t>¿Meditar en este pensamiento mejora tu bienestar?</w:t>
      </w:r>
    </w:p>
    <w:p>
      <w:pPr>
        <w:pStyle w:val="ListBullet"/>
      </w:pPr>
      <w:r>
        <w:rPr>
          <w:b/>
          <w:color w:val="BF5516"/>
        </w:rPr>
        <w:t xml:space="preserve">3. ¿Es NECESARIO? </w:t>
      </w:r>
      <w:r>
        <w:t>¿Necesitas pensar en esto ahora mismo?</w:t>
      </w:r>
    </w:p>
    <w:p/>
    <w:p>
      <w:r>
        <w:t>Si la respuesta a CUALQUIERA de estas es NO, el participante puede elegir soltar el pensamiento y redirigir su mente a la verdad.</w:t>
      </w:r>
    </w:p>
    <w:p/>
    <w:p>
      <w:pPr>
        <w:pStyle w:val="Heading1"/>
      </w:pPr>
      <w:r>
        <w:t>Cuándo Referir a un Profesional</w:t>
      </w:r>
    </w:p>
    <w:p>
      <w:r>
        <w:t>Usted es un facilitador, no un terapeuta. Refiera a un profesional de salud mental cuando note:</w:t>
      </w:r>
    </w:p>
    <w:p>
      <w:pPr>
        <w:pStyle w:val="ListBullet"/>
      </w:pPr>
      <w:r>
        <w:t>Ideación suicida (pensamientos de autolesión)</w:t>
      </w:r>
    </w:p>
    <w:p>
      <w:pPr>
        <w:pStyle w:val="ListBullet"/>
      </w:pPr>
      <w:r>
        <w:t>Ideación homicida (pensamientos de dañar a otros)</w:t>
      </w:r>
    </w:p>
    <w:p>
      <w:pPr>
        <w:pStyle w:val="ListBullet"/>
      </w:pPr>
      <w:r>
        <w:t>Síntomas psicóticos (alucinaciones, delirios)</w:t>
      </w:r>
    </w:p>
    <w:p>
      <w:pPr>
        <w:pStyle w:val="ListBullet"/>
      </w:pPr>
      <w:r>
        <w:t>Depresión severa que impide el funcionamiento diario</w:t>
      </w:r>
    </w:p>
    <w:p>
      <w:pPr>
        <w:pStyle w:val="ListBullet"/>
      </w:pPr>
      <w:r>
        <w:t>Pensamientos obsesivos que consumen horas diariamente</w:t>
      </w:r>
    </w:p>
    <w:p>
      <w:pPr>
        <w:pStyle w:val="ListBullet"/>
      </w:pPr>
      <w:r>
        <w:t>Trauma que requiere tratamiento especializado</w:t>
      </w:r>
    </w:p>
    <w:p/>
    <w:p>
      <w:pPr>
        <w:ind w:left="360"/>
      </w:pPr>
      <w:r>
        <w:rPr>
          <w:b/>
        </w:rPr>
        <w:t xml:space="preserve">Cómo referir: </w:t>
      </w:r>
      <w:r>
        <w:t>"Me importas, y creo que hablar con un consejero cristiano profesional podría darte herramientas adicionales más allá de lo que nuestro grupo puede proveer. ¿Estarías abierto/a a eso?"</w:t>
      </w:r>
    </w:p>
    <w:p/>
    <w:p/>
    <w:p>
      <w:pPr>
        <w:jc w:val="center"/>
      </w:pPr>
      <w:r>
        <w:rPr>
          <w:color w:val="808080"/>
          <w:sz w:val="18"/>
        </w:rPr>
        <w:t>Fresh Hope Español • Temporada 2: Transformación • Hoja de Referencia Distorsiones Cognitivas</w:t>
      </w:r>
    </w:p>
    <w:sectPr w:rsidR="00FC693F" w:rsidRPr="0006063C" w:rsidSect="00034616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